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B6920" w14:textId="77777777" w:rsidR="004D7C7F" w:rsidRDefault="004D7C7F" w:rsidP="00F74A1F">
      <w:pPr>
        <w:spacing w:after="0" w:line="276" w:lineRule="auto"/>
        <w:rPr>
          <w:rFonts w:ascii="Calibri" w:eastAsia="Calibri" w:hAnsi="Calibri" w:cs="Calibri"/>
          <w:b/>
          <w:color w:val="333333"/>
        </w:rPr>
      </w:pPr>
      <w:r>
        <w:rPr>
          <w:rFonts w:ascii="Calibri" w:eastAsia="Calibri" w:hAnsi="Calibri" w:cs="Calibri"/>
          <w:b/>
          <w:noProof/>
          <w:color w:val="333333"/>
          <w:lang w:eastAsia="en-US"/>
        </w:rPr>
        <w:drawing>
          <wp:inline distT="0" distB="0" distL="0" distR="0" wp14:anchorId="7ED3E8AB" wp14:editId="2291E7A7">
            <wp:extent cx="6108700" cy="457200"/>
            <wp:effectExtent l="0" t="0" r="6350" b="0"/>
            <wp:docPr id="1" name="Imagem 1" descr="OpenScienceFair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ScienceFair20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CDF99" w14:textId="77777777" w:rsidR="004D7C7F" w:rsidRDefault="004D7C7F" w:rsidP="00F74A1F">
      <w:pPr>
        <w:spacing w:after="0" w:line="276" w:lineRule="auto"/>
        <w:rPr>
          <w:rFonts w:ascii="Calibri" w:eastAsia="Calibri" w:hAnsi="Calibri" w:cs="Calibri"/>
          <w:b/>
          <w:color w:val="333333"/>
        </w:rPr>
      </w:pPr>
    </w:p>
    <w:p w14:paraId="0BCAA470" w14:textId="77777777" w:rsidR="00F74A1F" w:rsidRDefault="004E3865" w:rsidP="00F74A1F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333333"/>
        </w:rPr>
        <w:t>O</w:t>
      </w:r>
      <w:r w:rsidR="004D7C7F">
        <w:rPr>
          <w:rFonts w:ascii="Calibri" w:eastAsia="Calibri" w:hAnsi="Calibri" w:cs="Calibri"/>
          <w:b/>
          <w:color w:val="333333"/>
        </w:rPr>
        <w:t>SFair</w:t>
      </w:r>
      <w:r>
        <w:rPr>
          <w:rFonts w:ascii="Calibri" w:eastAsia="Calibri" w:hAnsi="Calibri" w:cs="Calibri"/>
          <w:b/>
          <w:color w:val="333333"/>
        </w:rPr>
        <w:t>20</w:t>
      </w:r>
      <w:r w:rsidR="009A0A89">
        <w:rPr>
          <w:rFonts w:ascii="Calibri" w:eastAsia="Calibri" w:hAnsi="Calibri" w:cs="Calibri"/>
          <w:b/>
          <w:color w:val="333333"/>
        </w:rPr>
        <w:t>21</w:t>
      </w:r>
      <w:r>
        <w:rPr>
          <w:rFonts w:ascii="Calibri" w:eastAsia="Calibri" w:hAnsi="Calibri" w:cs="Calibri"/>
          <w:b/>
          <w:color w:val="333333"/>
        </w:rPr>
        <w:t xml:space="preserve"> Workshop </w:t>
      </w:r>
      <w:r w:rsidR="00F74A1F">
        <w:rPr>
          <w:rFonts w:ascii="Calibri" w:eastAsia="Calibri" w:hAnsi="Calibri" w:cs="Calibri"/>
          <w:b/>
          <w:color w:val="333333"/>
        </w:rPr>
        <w:t xml:space="preserve">Submission </w:t>
      </w:r>
    </w:p>
    <w:p w14:paraId="78130479" w14:textId="3B008CF1" w:rsidR="004D7C7F" w:rsidRDefault="004D7C7F" w:rsidP="004D7C7F">
      <w:pPr>
        <w:spacing w:after="0" w:line="276" w:lineRule="auto"/>
        <w:rPr>
          <w:rFonts w:ascii="Calibri" w:eastAsia="Calibri" w:hAnsi="Calibri" w:cs="Calibri"/>
          <w:b/>
          <w:color w:val="333333"/>
        </w:rPr>
      </w:pPr>
      <w:r>
        <w:rPr>
          <w:rFonts w:ascii="Calibri" w:eastAsia="Calibri" w:hAnsi="Calibri" w:cs="Calibri"/>
          <w:b/>
          <w:color w:val="333333"/>
        </w:rPr>
        <w:t>Open Science Fair</w:t>
      </w:r>
      <w:r w:rsidR="00CF020C">
        <w:rPr>
          <w:rFonts w:ascii="Calibri" w:eastAsia="Calibri" w:hAnsi="Calibri" w:cs="Calibri"/>
          <w:b/>
          <w:color w:val="333333"/>
        </w:rPr>
        <w:t xml:space="preserve"> 20</w:t>
      </w:r>
      <w:r w:rsidR="009A0A89">
        <w:rPr>
          <w:rFonts w:ascii="Calibri" w:eastAsia="Calibri" w:hAnsi="Calibri" w:cs="Calibri"/>
          <w:b/>
          <w:color w:val="333333"/>
        </w:rPr>
        <w:t>21</w:t>
      </w:r>
      <w:r w:rsidR="00F74A1F">
        <w:rPr>
          <w:rFonts w:ascii="Calibri" w:eastAsia="Calibri" w:hAnsi="Calibri" w:cs="Calibri"/>
          <w:b/>
          <w:color w:val="333333"/>
        </w:rPr>
        <w:t xml:space="preserve">, </w:t>
      </w:r>
      <w:r>
        <w:rPr>
          <w:rFonts w:ascii="Calibri" w:eastAsia="Calibri" w:hAnsi="Calibri" w:cs="Calibri"/>
          <w:b/>
          <w:color w:val="333333"/>
        </w:rPr>
        <w:t xml:space="preserve">September </w:t>
      </w:r>
      <w:r w:rsidR="009A0A89">
        <w:rPr>
          <w:rFonts w:ascii="Calibri" w:eastAsia="Calibri" w:hAnsi="Calibri" w:cs="Calibri"/>
          <w:b/>
          <w:color w:val="333333"/>
        </w:rPr>
        <w:t>20-2</w:t>
      </w:r>
      <w:r w:rsidR="00145D66">
        <w:rPr>
          <w:rFonts w:ascii="Calibri" w:eastAsia="Calibri" w:hAnsi="Calibri" w:cs="Calibri"/>
          <w:b/>
          <w:color w:val="333333"/>
        </w:rPr>
        <w:t>3</w:t>
      </w:r>
      <w:r>
        <w:rPr>
          <w:rFonts w:ascii="Calibri" w:eastAsia="Calibri" w:hAnsi="Calibri" w:cs="Calibri"/>
          <w:b/>
          <w:color w:val="333333"/>
        </w:rPr>
        <w:t xml:space="preserve">, </w:t>
      </w:r>
      <w:r w:rsidR="009A0A89">
        <w:rPr>
          <w:rFonts w:ascii="Calibri" w:eastAsia="Calibri" w:hAnsi="Calibri" w:cs="Calibri"/>
          <w:b/>
          <w:color w:val="333333"/>
        </w:rPr>
        <w:t>Virtual</w:t>
      </w:r>
    </w:p>
    <w:p w14:paraId="0C9F811C" w14:textId="77777777" w:rsidR="00F74A1F" w:rsidRDefault="00F74A1F" w:rsidP="00F74A1F">
      <w:pPr>
        <w:spacing w:after="0" w:line="276" w:lineRule="auto"/>
        <w:rPr>
          <w:rFonts w:ascii="Calibri" w:eastAsia="Calibri" w:hAnsi="Calibri" w:cs="Calibri"/>
          <w:b/>
          <w:color w:val="333333"/>
        </w:rPr>
      </w:pPr>
    </w:p>
    <w:p w14:paraId="5E28B90E" w14:textId="77777777" w:rsidR="00876C54" w:rsidRDefault="003C5E44">
      <w:pPr>
        <w:spacing w:before="100" w:after="100" w:line="252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For </w:t>
      </w:r>
      <w:r w:rsidR="004D7C7F" w:rsidRPr="004D7C7F">
        <w:rPr>
          <w:rFonts w:ascii="Calibri" w:eastAsia="Calibri" w:hAnsi="Calibri" w:cs="Calibri"/>
          <w:b/>
          <w:i/>
          <w:sz w:val="22"/>
          <w:szCs w:val="22"/>
        </w:rPr>
        <w:t>A</w:t>
      </w:r>
      <w:r w:rsidRPr="004D7C7F">
        <w:rPr>
          <w:rFonts w:ascii="Calibri" w:eastAsia="Calibri" w:hAnsi="Calibri" w:cs="Calibri"/>
          <w:b/>
          <w:i/>
          <w:sz w:val="22"/>
          <w:szCs w:val="22"/>
        </w:rPr>
        <w:t>uthors</w:t>
      </w:r>
      <w:r>
        <w:rPr>
          <w:rFonts w:ascii="Calibri" w:eastAsia="Calibri" w:hAnsi="Calibri" w:cs="Calibri"/>
          <w:i/>
          <w:sz w:val="22"/>
          <w:szCs w:val="22"/>
        </w:rPr>
        <w:t>: remove all text in italics and replace with your own content.</w:t>
      </w:r>
    </w:p>
    <w:p w14:paraId="5B503C87" w14:textId="77777777" w:rsidR="00876C54" w:rsidRPr="00D705F5" w:rsidRDefault="00CF020C">
      <w:pPr>
        <w:pStyle w:val="Heading1"/>
        <w:rPr>
          <w:sz w:val="28"/>
          <w:szCs w:val="28"/>
        </w:rPr>
      </w:pPr>
      <w:bookmarkStart w:id="0" w:name="gjdgxs" w:colFirst="0" w:colLast="0"/>
      <w:bookmarkEnd w:id="0"/>
      <w:r>
        <w:rPr>
          <w:sz w:val="28"/>
          <w:szCs w:val="28"/>
        </w:rPr>
        <w:t>Proposal t</w:t>
      </w:r>
      <w:r w:rsidR="003C5E44" w:rsidRPr="00D705F5">
        <w:rPr>
          <w:sz w:val="28"/>
          <w:szCs w:val="28"/>
        </w:rPr>
        <w:t>itle</w:t>
      </w:r>
    </w:p>
    <w:p w14:paraId="302EFD35" w14:textId="77777777" w:rsidR="00876C54" w:rsidRDefault="003C5E44">
      <w:pPr>
        <w:spacing w:before="100" w:after="100" w:line="252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Presenter 1 name, affiliation, email address; Presenter 2 name, affiliation, email address</w:t>
      </w:r>
    </w:p>
    <w:p w14:paraId="15B49EE4" w14:textId="77777777" w:rsidR="00876C54" w:rsidRDefault="003C5E44">
      <w:pPr>
        <w:pStyle w:val="Heading2"/>
      </w:pPr>
      <w:bookmarkStart w:id="1" w:name="30j0zll" w:colFirst="0" w:colLast="0"/>
      <w:bookmarkEnd w:id="1"/>
      <w:r>
        <w:t>Abstract</w:t>
      </w:r>
    </w:p>
    <w:p w14:paraId="4D4052FD" w14:textId="77777777" w:rsidR="00876C54" w:rsidRDefault="003C5E44" w:rsidP="006E300C">
      <w:pPr>
        <w:spacing w:before="100" w:after="100" w:line="252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Summary of your proposal; maximum </w:t>
      </w:r>
      <w:r w:rsidR="006E300C">
        <w:rPr>
          <w:rFonts w:ascii="Calibri" w:eastAsia="Calibri" w:hAnsi="Calibri" w:cs="Calibri"/>
          <w:i/>
          <w:sz w:val="22"/>
          <w:szCs w:val="22"/>
        </w:rPr>
        <w:t>3</w:t>
      </w:r>
      <w:r>
        <w:rPr>
          <w:rFonts w:ascii="Calibri" w:eastAsia="Calibri" w:hAnsi="Calibri" w:cs="Calibri"/>
          <w:i/>
          <w:sz w:val="22"/>
          <w:szCs w:val="22"/>
        </w:rPr>
        <w:t xml:space="preserve">00 words. The abstract should be a concise summary of the </w:t>
      </w:r>
      <w:r w:rsidR="004C2434">
        <w:rPr>
          <w:rFonts w:ascii="Calibri" w:eastAsia="Calibri" w:hAnsi="Calibri" w:cs="Calibri"/>
          <w:i/>
          <w:sz w:val="22"/>
          <w:szCs w:val="22"/>
        </w:rPr>
        <w:t xml:space="preserve">session content, </w:t>
      </w:r>
      <w:r>
        <w:rPr>
          <w:rFonts w:ascii="Calibri" w:eastAsia="Calibri" w:hAnsi="Calibri" w:cs="Calibri"/>
          <w:i/>
          <w:sz w:val="22"/>
          <w:szCs w:val="22"/>
        </w:rPr>
        <w:t xml:space="preserve">audience, format and </w:t>
      </w:r>
      <w:r w:rsidR="004C2434">
        <w:rPr>
          <w:rFonts w:ascii="Calibri" w:eastAsia="Calibri" w:hAnsi="Calibri" w:cs="Calibri"/>
          <w:i/>
          <w:sz w:val="22"/>
          <w:szCs w:val="22"/>
        </w:rPr>
        <w:t>the r</w:t>
      </w:r>
      <w:r w:rsidR="004C2434" w:rsidRPr="004C2434">
        <w:rPr>
          <w:rFonts w:ascii="Calibri" w:eastAsia="Calibri" w:hAnsi="Calibri" w:cs="Calibri"/>
          <w:i/>
          <w:sz w:val="22"/>
          <w:szCs w:val="22"/>
        </w:rPr>
        <w:t>elation to the overall objective of the conference</w:t>
      </w:r>
      <w:r w:rsidRPr="004C2434">
        <w:rPr>
          <w:rFonts w:ascii="Calibri" w:eastAsia="Calibri" w:hAnsi="Calibri" w:cs="Calibri"/>
          <w:i/>
          <w:sz w:val="22"/>
          <w:szCs w:val="22"/>
        </w:rPr>
        <w:t>.</w:t>
      </w:r>
      <w:r>
        <w:rPr>
          <w:rFonts w:ascii="Calibri" w:eastAsia="Calibri" w:hAnsi="Calibri" w:cs="Calibri"/>
          <w:i/>
          <w:sz w:val="22"/>
          <w:szCs w:val="22"/>
        </w:rPr>
        <w:t xml:space="preserve"> You can copy and paste this into the submission system at the time of submission.</w:t>
      </w:r>
    </w:p>
    <w:p w14:paraId="37BC9CA9" w14:textId="77777777" w:rsidR="00876C54" w:rsidRDefault="003C5E44">
      <w:pPr>
        <w:pStyle w:val="Heading2"/>
      </w:pPr>
      <w:bookmarkStart w:id="2" w:name="1fob9te" w:colFirst="0" w:colLast="0"/>
      <w:bookmarkEnd w:id="2"/>
      <w:r>
        <w:t>Conference Themes</w:t>
      </w:r>
    </w:p>
    <w:p w14:paraId="59D2D6AF" w14:textId="77777777" w:rsidR="00876C54" w:rsidRDefault="003C5E44">
      <w:pPr>
        <w:spacing w:before="100" w:after="100" w:line="252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Select the conference theme(s) your proposal best addresses (remove the others):</w:t>
      </w:r>
    </w:p>
    <w:p w14:paraId="5B86FDC7" w14:textId="1CE91891" w:rsidR="009A0A89" w:rsidRPr="008F2673" w:rsidRDefault="009A0A89" w:rsidP="009A0A89">
      <w:pPr>
        <w:spacing w:after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3znysh7" w:colFirst="0" w:colLast="0"/>
      <w:bookmarkEnd w:id="3"/>
      <w:r w:rsidRPr="008F2673">
        <w:rPr>
          <w:rFonts w:asciiTheme="minorHAnsi" w:hAnsiTheme="minorHAnsi" w:cstheme="minorHAnsi"/>
          <w:b/>
          <w:bCs/>
          <w:sz w:val="22"/>
          <w:szCs w:val="22"/>
        </w:rPr>
        <w:t>Interdisciplinary collaborations: Networks, services, methods</w:t>
      </w:r>
    </w:p>
    <w:p w14:paraId="64C29B6D" w14:textId="77777777" w:rsidR="009A0A89" w:rsidRPr="008F2673" w:rsidRDefault="009A0A89" w:rsidP="009A0A89">
      <w:pPr>
        <w:pStyle w:val="ListParagraph"/>
        <w:numPr>
          <w:ilvl w:val="0"/>
          <w:numId w:val="13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F2673">
        <w:rPr>
          <w:rFonts w:asciiTheme="minorHAnsi" w:hAnsiTheme="minorHAnsi" w:cstheme="minorHAnsi"/>
          <w:sz w:val="22"/>
          <w:szCs w:val="22"/>
        </w:rPr>
        <w:t>Sharing best practices and knowledge</w:t>
      </w:r>
    </w:p>
    <w:p w14:paraId="18D1802A" w14:textId="77777777" w:rsidR="009A0A89" w:rsidRPr="008F2673" w:rsidRDefault="009A0A89" w:rsidP="009A0A89">
      <w:pPr>
        <w:pStyle w:val="ListParagraph"/>
        <w:numPr>
          <w:ilvl w:val="0"/>
          <w:numId w:val="13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F2673">
        <w:rPr>
          <w:rFonts w:asciiTheme="minorHAnsi" w:hAnsiTheme="minorHAnsi" w:cstheme="minorHAnsi"/>
          <w:sz w:val="22"/>
          <w:szCs w:val="22"/>
        </w:rPr>
        <w:t>Legal aspects of open science; GDPR and IPR exploitation</w:t>
      </w:r>
    </w:p>
    <w:p w14:paraId="382E7D63" w14:textId="77777777" w:rsidR="009A0A89" w:rsidRPr="008F2673" w:rsidRDefault="009A0A89" w:rsidP="009A0A89">
      <w:pPr>
        <w:pStyle w:val="ListParagraph"/>
        <w:numPr>
          <w:ilvl w:val="0"/>
          <w:numId w:val="13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F2673">
        <w:rPr>
          <w:rFonts w:asciiTheme="minorHAnsi" w:hAnsiTheme="minorHAnsi" w:cstheme="minorHAnsi"/>
          <w:sz w:val="22"/>
          <w:szCs w:val="22"/>
        </w:rPr>
        <w:t>Responsible metrics and research assessment</w:t>
      </w:r>
    </w:p>
    <w:p w14:paraId="6A8D064B" w14:textId="77777777" w:rsidR="009A0A89" w:rsidRPr="008F2673" w:rsidRDefault="009A0A89" w:rsidP="009A0A89">
      <w:pPr>
        <w:pStyle w:val="ListParagraph"/>
        <w:numPr>
          <w:ilvl w:val="0"/>
          <w:numId w:val="13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F2673">
        <w:rPr>
          <w:rFonts w:asciiTheme="minorHAnsi" w:hAnsiTheme="minorHAnsi" w:cstheme="minorHAnsi"/>
          <w:sz w:val="22"/>
          <w:szCs w:val="22"/>
        </w:rPr>
        <w:t>Interoperability across domains and services </w:t>
      </w:r>
    </w:p>
    <w:p w14:paraId="3F376874" w14:textId="77777777" w:rsidR="009A0A89" w:rsidRPr="008F2673" w:rsidRDefault="009A0A89" w:rsidP="009A0A89">
      <w:pPr>
        <w:pStyle w:val="ListParagraph"/>
        <w:numPr>
          <w:ilvl w:val="0"/>
          <w:numId w:val="13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F2673">
        <w:rPr>
          <w:rFonts w:asciiTheme="minorHAnsi" w:hAnsiTheme="minorHAnsi" w:cstheme="minorHAnsi"/>
          <w:sz w:val="22"/>
          <w:szCs w:val="22"/>
        </w:rPr>
        <w:t>RDM best practices</w:t>
      </w:r>
    </w:p>
    <w:p w14:paraId="4BAEF19F" w14:textId="77777777" w:rsidR="009A0A89" w:rsidRPr="008F2673" w:rsidRDefault="009A0A89" w:rsidP="009A0A89">
      <w:pPr>
        <w:spacing w:after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8F2673">
        <w:rPr>
          <w:rFonts w:asciiTheme="minorHAnsi" w:hAnsiTheme="minorHAnsi" w:cstheme="minorHAnsi"/>
          <w:b/>
          <w:bCs/>
          <w:sz w:val="22"/>
          <w:szCs w:val="22"/>
        </w:rPr>
        <w:t>Sustaining Open infrastructures, services and tools for research communities</w:t>
      </w:r>
    </w:p>
    <w:p w14:paraId="1178458B" w14:textId="77777777" w:rsidR="009A0A89" w:rsidRPr="008F2673" w:rsidRDefault="009A0A89" w:rsidP="009A0A89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F2673">
        <w:rPr>
          <w:rFonts w:asciiTheme="minorHAnsi" w:hAnsiTheme="minorHAnsi" w:cstheme="minorHAnsi"/>
          <w:sz w:val="22"/>
          <w:szCs w:val="22"/>
        </w:rPr>
        <w:t>Collaborative platforms for all research artifacts</w:t>
      </w:r>
    </w:p>
    <w:p w14:paraId="4E10A4BC" w14:textId="77777777" w:rsidR="009A0A89" w:rsidRPr="008F2673" w:rsidRDefault="009A0A89" w:rsidP="009A0A89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F2673">
        <w:rPr>
          <w:rFonts w:asciiTheme="minorHAnsi" w:hAnsiTheme="minorHAnsi" w:cstheme="minorHAnsi"/>
          <w:sz w:val="22"/>
          <w:szCs w:val="22"/>
        </w:rPr>
        <w:t>Innovations in publishing and research dissemination</w:t>
      </w:r>
    </w:p>
    <w:p w14:paraId="6F8CA5D2" w14:textId="77777777" w:rsidR="009A0A89" w:rsidRPr="008F2673" w:rsidRDefault="009A0A89" w:rsidP="009A0A89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F2673">
        <w:rPr>
          <w:rFonts w:asciiTheme="minorHAnsi" w:hAnsiTheme="minorHAnsi" w:cstheme="minorHAnsi"/>
          <w:sz w:val="22"/>
          <w:szCs w:val="22"/>
        </w:rPr>
        <w:t>Collective funding models for open infrastructures and services</w:t>
      </w:r>
    </w:p>
    <w:p w14:paraId="01C26E37" w14:textId="77777777" w:rsidR="009A0A89" w:rsidRPr="008F2673" w:rsidRDefault="009A0A89" w:rsidP="009A0A89">
      <w:pPr>
        <w:spacing w:after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8F2673">
        <w:rPr>
          <w:rFonts w:asciiTheme="minorHAnsi" w:hAnsiTheme="minorHAnsi" w:cstheme="minorHAnsi"/>
          <w:b/>
          <w:bCs/>
          <w:sz w:val="22"/>
          <w:szCs w:val="22"/>
        </w:rPr>
        <w:t>Value added data products/services from open science</w:t>
      </w:r>
    </w:p>
    <w:p w14:paraId="1B0AF073" w14:textId="77777777" w:rsidR="009A0A89" w:rsidRPr="008F2673" w:rsidRDefault="009A0A89" w:rsidP="009A0A89">
      <w:pPr>
        <w:pStyle w:val="ListParagraph"/>
        <w:numPr>
          <w:ilvl w:val="0"/>
          <w:numId w:val="15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F2673">
        <w:rPr>
          <w:rFonts w:asciiTheme="minorHAnsi" w:hAnsiTheme="minorHAnsi" w:cstheme="minorHAnsi"/>
          <w:sz w:val="22"/>
          <w:szCs w:val="22"/>
        </w:rPr>
        <w:t>Research analytics and visualizations</w:t>
      </w:r>
    </w:p>
    <w:p w14:paraId="0DB735AA" w14:textId="77777777" w:rsidR="009A0A89" w:rsidRPr="008F2673" w:rsidRDefault="009A0A89" w:rsidP="009A0A89">
      <w:pPr>
        <w:pStyle w:val="ListParagraph"/>
        <w:numPr>
          <w:ilvl w:val="0"/>
          <w:numId w:val="15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F2673">
        <w:rPr>
          <w:rFonts w:asciiTheme="minorHAnsi" w:hAnsiTheme="minorHAnsi" w:cstheme="minorHAnsi"/>
          <w:sz w:val="22"/>
          <w:szCs w:val="22"/>
        </w:rPr>
        <w:t>Text and data mining for/from research</w:t>
      </w:r>
    </w:p>
    <w:p w14:paraId="4892629F" w14:textId="77777777" w:rsidR="009A0A89" w:rsidRPr="008F2673" w:rsidRDefault="009A0A89" w:rsidP="009A0A89">
      <w:pPr>
        <w:pStyle w:val="ListParagraph"/>
        <w:numPr>
          <w:ilvl w:val="0"/>
          <w:numId w:val="15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F2673">
        <w:rPr>
          <w:rFonts w:asciiTheme="minorHAnsi" w:hAnsiTheme="minorHAnsi" w:cstheme="minorHAnsi"/>
          <w:sz w:val="22"/>
          <w:szCs w:val="22"/>
        </w:rPr>
        <w:t>Open metrics infrastructures: how to combine, what is next?</w:t>
      </w:r>
    </w:p>
    <w:p w14:paraId="32DE3984" w14:textId="77777777" w:rsidR="009A0A89" w:rsidRPr="008F2673" w:rsidRDefault="009A0A89" w:rsidP="009A0A89">
      <w:pPr>
        <w:spacing w:after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8F2673">
        <w:rPr>
          <w:rFonts w:asciiTheme="minorHAnsi" w:hAnsiTheme="minorHAnsi" w:cstheme="minorHAnsi"/>
          <w:b/>
          <w:bCs/>
          <w:sz w:val="22"/>
          <w:szCs w:val="22"/>
        </w:rPr>
        <w:t>Training and skills for open science</w:t>
      </w:r>
    </w:p>
    <w:p w14:paraId="125148EF" w14:textId="77777777" w:rsidR="009A0A89" w:rsidRPr="008F2673" w:rsidRDefault="009A0A89" w:rsidP="009A0A89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F2673">
        <w:rPr>
          <w:rFonts w:asciiTheme="minorHAnsi" w:hAnsiTheme="minorHAnsi" w:cstheme="minorHAnsi"/>
          <w:sz w:val="22"/>
          <w:szCs w:val="22"/>
        </w:rPr>
        <w:t>Sustaining open science training: people, resources, governance</w:t>
      </w:r>
    </w:p>
    <w:p w14:paraId="5367B358" w14:textId="77777777" w:rsidR="009A0A89" w:rsidRPr="008F2673" w:rsidRDefault="009A0A89" w:rsidP="009A0A89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F2673">
        <w:rPr>
          <w:rFonts w:asciiTheme="minorHAnsi" w:hAnsiTheme="minorHAnsi" w:cstheme="minorHAnsi"/>
          <w:sz w:val="22"/>
          <w:szCs w:val="22"/>
        </w:rPr>
        <w:t>Skills within the wider research context</w:t>
      </w:r>
    </w:p>
    <w:p w14:paraId="4C580B7D" w14:textId="77777777" w:rsidR="009A0A89" w:rsidRPr="008F2673" w:rsidRDefault="009A0A89" w:rsidP="009A0A89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F2673">
        <w:rPr>
          <w:rFonts w:asciiTheme="minorHAnsi" w:hAnsiTheme="minorHAnsi" w:cstheme="minorHAnsi"/>
          <w:sz w:val="22"/>
          <w:szCs w:val="22"/>
        </w:rPr>
        <w:t>Assessment frameworks for trainers and researchers</w:t>
      </w:r>
    </w:p>
    <w:p w14:paraId="4B4C342A" w14:textId="363EA913" w:rsidR="009A0A89" w:rsidRPr="009A0A89" w:rsidRDefault="009A0A89" w:rsidP="009A0A89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F2673">
        <w:rPr>
          <w:rFonts w:asciiTheme="minorHAnsi" w:hAnsiTheme="minorHAnsi" w:cstheme="minorHAnsi"/>
          <w:sz w:val="22"/>
          <w:szCs w:val="22"/>
        </w:rPr>
        <w:t>Competence centers: models, integration and coordination</w:t>
      </w:r>
    </w:p>
    <w:p w14:paraId="457A093F" w14:textId="77777777" w:rsidR="009A0A89" w:rsidRPr="008F2673" w:rsidRDefault="009A0A89" w:rsidP="009A0A89">
      <w:pPr>
        <w:spacing w:after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8F2673">
        <w:rPr>
          <w:rFonts w:asciiTheme="minorHAnsi" w:hAnsiTheme="minorHAnsi" w:cstheme="minorHAnsi"/>
          <w:b/>
          <w:bCs/>
          <w:sz w:val="22"/>
          <w:szCs w:val="22"/>
        </w:rPr>
        <w:t>European Open Science Cloud (EOSC) and FAIR data</w:t>
      </w:r>
    </w:p>
    <w:p w14:paraId="75C1957E" w14:textId="77777777" w:rsidR="009A0A89" w:rsidRPr="008F2673" w:rsidRDefault="009A0A89" w:rsidP="009A0A89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F2673">
        <w:rPr>
          <w:rFonts w:asciiTheme="minorHAnsi" w:hAnsiTheme="minorHAnsi" w:cstheme="minorHAnsi"/>
          <w:sz w:val="22"/>
          <w:szCs w:val="22"/>
        </w:rPr>
        <w:t>FAIR data policy and practice: from theory to implementation</w:t>
      </w:r>
    </w:p>
    <w:p w14:paraId="1E90FA49" w14:textId="77777777" w:rsidR="009A0A89" w:rsidRPr="008F2673" w:rsidRDefault="009A0A89" w:rsidP="009A0A89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F2673">
        <w:rPr>
          <w:rFonts w:asciiTheme="minorHAnsi" w:hAnsiTheme="minorHAnsi" w:cstheme="minorHAnsi"/>
          <w:sz w:val="22"/>
          <w:szCs w:val="22"/>
        </w:rPr>
        <w:t>National EOSC initiatives</w:t>
      </w:r>
    </w:p>
    <w:p w14:paraId="3ADE9192" w14:textId="77777777" w:rsidR="009A0A89" w:rsidRPr="008F2673" w:rsidRDefault="009A0A89" w:rsidP="009A0A89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F2673">
        <w:rPr>
          <w:rFonts w:asciiTheme="minorHAnsi" w:hAnsiTheme="minorHAnsi" w:cstheme="minorHAnsi"/>
          <w:sz w:val="22"/>
          <w:szCs w:val="22"/>
        </w:rPr>
        <w:t>Thematic Clouds</w:t>
      </w:r>
    </w:p>
    <w:p w14:paraId="078359B8" w14:textId="77777777" w:rsidR="009A0A89" w:rsidRPr="008F2673" w:rsidRDefault="009A0A89" w:rsidP="009A0A89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F2673">
        <w:rPr>
          <w:rFonts w:asciiTheme="minorHAnsi" w:hAnsiTheme="minorHAnsi" w:cstheme="minorHAnsi"/>
          <w:sz w:val="22"/>
          <w:szCs w:val="22"/>
        </w:rPr>
        <w:t>Rules of Participation in EOSC</w:t>
      </w:r>
    </w:p>
    <w:p w14:paraId="5515ACDA" w14:textId="77777777" w:rsidR="009A0A89" w:rsidRPr="006561A9" w:rsidRDefault="009A0A89" w:rsidP="009A0A89">
      <w:pPr>
        <w:spacing w:after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6561A9">
        <w:rPr>
          <w:rFonts w:asciiTheme="minorHAnsi" w:hAnsiTheme="minorHAnsi" w:cstheme="minorHAnsi"/>
          <w:b/>
          <w:bCs/>
          <w:sz w:val="22"/>
          <w:szCs w:val="22"/>
        </w:rPr>
        <w:t>Citizen science: barriers and opportunities for collaboration</w:t>
      </w:r>
    </w:p>
    <w:p w14:paraId="3B950C33" w14:textId="77777777" w:rsidR="009A0A89" w:rsidRPr="008F2673" w:rsidRDefault="009A0A89" w:rsidP="009A0A89">
      <w:pPr>
        <w:pStyle w:val="ListParagraph"/>
        <w:numPr>
          <w:ilvl w:val="0"/>
          <w:numId w:val="1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F2673">
        <w:rPr>
          <w:rFonts w:asciiTheme="minorHAnsi" w:hAnsiTheme="minorHAnsi" w:cstheme="minorHAnsi"/>
          <w:sz w:val="22"/>
          <w:szCs w:val="22"/>
        </w:rPr>
        <w:t>Local and global collaborations: people and networks</w:t>
      </w:r>
    </w:p>
    <w:p w14:paraId="05FD4C96" w14:textId="77777777" w:rsidR="009A0A89" w:rsidRDefault="009A0A89" w:rsidP="009A0A89">
      <w:pPr>
        <w:pStyle w:val="ListParagraph"/>
        <w:numPr>
          <w:ilvl w:val="0"/>
          <w:numId w:val="1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F2673">
        <w:rPr>
          <w:rFonts w:asciiTheme="minorHAnsi" w:hAnsiTheme="minorHAnsi" w:cstheme="minorHAnsi"/>
          <w:sz w:val="22"/>
          <w:szCs w:val="22"/>
        </w:rPr>
        <w:t>Citizen science open science practices and policies</w:t>
      </w:r>
    </w:p>
    <w:p w14:paraId="1C532847" w14:textId="2E121005" w:rsidR="006E300C" w:rsidRPr="009A0A89" w:rsidRDefault="009A0A89" w:rsidP="009A0A89">
      <w:pPr>
        <w:pStyle w:val="ListParagraph"/>
        <w:numPr>
          <w:ilvl w:val="0"/>
          <w:numId w:val="1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9A0A89">
        <w:rPr>
          <w:rFonts w:asciiTheme="minorHAnsi" w:hAnsiTheme="minorHAnsi" w:cstheme="minorHAnsi"/>
          <w:sz w:val="22"/>
          <w:szCs w:val="22"/>
          <w:lang w:val="en-GB"/>
        </w:rPr>
        <w:lastRenderedPageBreak/>
        <w:t>Infrastructures and services for citizen science</w:t>
      </w:r>
    </w:p>
    <w:p w14:paraId="3D3CE9E9" w14:textId="77777777" w:rsidR="00876C54" w:rsidRDefault="003C5E44">
      <w:pPr>
        <w:pStyle w:val="Heading2"/>
      </w:pPr>
      <w:r>
        <w:t>Keywords</w:t>
      </w:r>
    </w:p>
    <w:p w14:paraId="64E6595F" w14:textId="77777777" w:rsidR="00876C54" w:rsidRDefault="003C5E44">
      <w:pPr>
        <w:spacing w:before="100" w:after="100" w:line="252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List 3-4 key terms that describe the subject of the proposal.</w:t>
      </w:r>
    </w:p>
    <w:p w14:paraId="73FF8785" w14:textId="77777777" w:rsidR="00876C54" w:rsidRDefault="003C5E44">
      <w:pPr>
        <w:pStyle w:val="Heading2"/>
      </w:pPr>
      <w:bookmarkStart w:id="4" w:name="2et92p0" w:colFirst="0" w:colLast="0"/>
      <w:bookmarkEnd w:id="4"/>
      <w:r>
        <w:t>Audience</w:t>
      </w:r>
    </w:p>
    <w:p w14:paraId="2CFEFCBE" w14:textId="6AA02156" w:rsidR="00876C54" w:rsidRDefault="004C2434" w:rsidP="00286B78">
      <w:pPr>
        <w:spacing w:before="100" w:after="100" w:line="252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Identify </w:t>
      </w:r>
      <w:r w:rsidR="003C5E44">
        <w:rPr>
          <w:rFonts w:ascii="Calibri" w:eastAsia="Calibri" w:hAnsi="Calibri" w:cs="Calibri"/>
          <w:i/>
          <w:sz w:val="22"/>
          <w:szCs w:val="22"/>
        </w:rPr>
        <w:t xml:space="preserve">in a sentence or two who is the </w:t>
      </w:r>
      <w:r>
        <w:rPr>
          <w:rFonts w:ascii="Calibri" w:eastAsia="Calibri" w:hAnsi="Calibri" w:cs="Calibri"/>
          <w:i/>
          <w:sz w:val="22"/>
          <w:szCs w:val="22"/>
        </w:rPr>
        <w:t>target</w:t>
      </w:r>
      <w:r w:rsidR="003C5E44">
        <w:rPr>
          <w:rFonts w:ascii="Calibri" w:eastAsia="Calibri" w:hAnsi="Calibri" w:cs="Calibri"/>
          <w:i/>
          <w:sz w:val="22"/>
          <w:szCs w:val="22"/>
        </w:rPr>
        <w:t xml:space="preserve"> audience for this</w:t>
      </w:r>
      <w:r>
        <w:rPr>
          <w:rFonts w:ascii="Calibri" w:eastAsia="Calibri" w:hAnsi="Calibri" w:cs="Calibri"/>
          <w:i/>
          <w:sz w:val="22"/>
          <w:szCs w:val="22"/>
        </w:rPr>
        <w:t xml:space="preserve"> session</w:t>
      </w:r>
      <w:r w:rsidR="003C5E44">
        <w:rPr>
          <w:rFonts w:ascii="Calibri" w:eastAsia="Calibri" w:hAnsi="Calibri" w:cs="Calibri"/>
          <w:i/>
          <w:sz w:val="22"/>
          <w:szCs w:val="22"/>
        </w:rPr>
        <w:t>. Some examples might be</w:t>
      </w:r>
      <w:r>
        <w:rPr>
          <w:rFonts w:ascii="Calibri" w:eastAsia="Calibri" w:hAnsi="Calibri" w:cs="Calibri"/>
          <w:i/>
          <w:sz w:val="22"/>
          <w:szCs w:val="22"/>
        </w:rPr>
        <w:t>:</w:t>
      </w:r>
      <w:r w:rsidR="003C5E44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Pr="004C2434">
        <w:rPr>
          <w:rFonts w:ascii="Calibri" w:eastAsia="Calibri" w:hAnsi="Calibri" w:cs="Calibri"/>
          <w:i/>
          <w:sz w:val="22"/>
          <w:szCs w:val="22"/>
        </w:rPr>
        <w:t>Policy makers and funders, researchers, research Infrastructures and research communities, repository managers, publishers and content providers, libraries, research administrators, s</w:t>
      </w:r>
      <w:r>
        <w:rPr>
          <w:rFonts w:ascii="Calibri" w:eastAsia="Calibri" w:hAnsi="Calibri" w:cs="Calibri"/>
          <w:i/>
          <w:sz w:val="22"/>
          <w:szCs w:val="22"/>
        </w:rPr>
        <w:t>ervice providers and innovators</w:t>
      </w:r>
      <w:r w:rsidR="009A0A89">
        <w:rPr>
          <w:rFonts w:ascii="Calibri" w:eastAsia="Calibri" w:hAnsi="Calibri" w:cs="Calibri"/>
          <w:i/>
          <w:sz w:val="22"/>
          <w:szCs w:val="22"/>
        </w:rPr>
        <w:t>, EOSC organizations.</w:t>
      </w:r>
    </w:p>
    <w:p w14:paraId="4D32CF94" w14:textId="0B3F3ED2" w:rsidR="00876C54" w:rsidRDefault="00B20BD2" w:rsidP="009A0A89">
      <w:pPr>
        <w:pStyle w:val="Heading2"/>
        <w:tabs>
          <w:tab w:val="right" w:pos="9638"/>
        </w:tabs>
      </w:pPr>
      <w:bookmarkStart w:id="5" w:name="3dy6vkm" w:colFirst="0" w:colLast="0"/>
      <w:bookmarkEnd w:id="5"/>
      <w:r>
        <w:t xml:space="preserve">Session content, </w:t>
      </w:r>
      <w:r w:rsidR="003C5E44">
        <w:t>format</w:t>
      </w:r>
      <w:r>
        <w:t xml:space="preserve"> and draft agenda</w:t>
      </w:r>
      <w:r w:rsidR="009A0A89">
        <w:tab/>
        <w:t>,</w:t>
      </w:r>
    </w:p>
    <w:p w14:paraId="31523057" w14:textId="213F5F5C" w:rsidR="00B64C0E" w:rsidRPr="008B3E76" w:rsidRDefault="00B20BD2" w:rsidP="003A0116">
      <w:pPr>
        <w:numPr>
          <w:ilvl w:val="0"/>
          <w:numId w:val="1"/>
        </w:numPr>
        <w:spacing w:before="100" w:after="100" w:line="252" w:lineRule="auto"/>
        <w:rPr>
          <w:rFonts w:ascii="Calibri" w:eastAsia="Calibri" w:hAnsi="Calibri" w:cs="Calibri"/>
          <w:i/>
          <w:sz w:val="20"/>
          <w:szCs w:val="20"/>
        </w:rPr>
      </w:pPr>
      <w:r w:rsidRPr="00DC0365">
        <w:rPr>
          <w:rFonts w:ascii="Calibri" w:eastAsia="Calibri" w:hAnsi="Calibri" w:cs="Calibri"/>
          <w:i/>
          <w:sz w:val="22"/>
          <w:szCs w:val="22"/>
        </w:rPr>
        <w:t>W</w:t>
      </w:r>
      <w:r w:rsidR="003C5E44" w:rsidRPr="00DC0365">
        <w:rPr>
          <w:rFonts w:ascii="Calibri" w:eastAsia="Calibri" w:hAnsi="Calibri" w:cs="Calibri"/>
          <w:i/>
          <w:sz w:val="22"/>
          <w:szCs w:val="22"/>
        </w:rPr>
        <w:t>hat you will cover in the workshop</w:t>
      </w:r>
      <w:r w:rsidR="00DC0365" w:rsidRPr="00DC0365">
        <w:rPr>
          <w:rFonts w:ascii="Calibri" w:eastAsia="Calibri" w:hAnsi="Calibri" w:cs="Calibri"/>
          <w:i/>
          <w:sz w:val="22"/>
          <w:szCs w:val="22"/>
        </w:rPr>
        <w:t xml:space="preserve"> and </w:t>
      </w:r>
      <w:r w:rsidR="00DC0365">
        <w:rPr>
          <w:rFonts w:ascii="Calibri" w:eastAsia="Calibri" w:hAnsi="Calibri" w:cs="Calibri"/>
          <w:i/>
          <w:sz w:val="22"/>
          <w:szCs w:val="22"/>
        </w:rPr>
        <w:t xml:space="preserve">why </w:t>
      </w:r>
      <w:r w:rsidR="003C5E44" w:rsidRPr="00DC0365">
        <w:rPr>
          <w:rFonts w:ascii="Calibri" w:eastAsia="Calibri" w:hAnsi="Calibri" w:cs="Calibri"/>
          <w:i/>
          <w:sz w:val="22"/>
          <w:szCs w:val="22"/>
        </w:rPr>
        <w:t xml:space="preserve">will </w:t>
      </w:r>
      <w:r w:rsidR="00DC0365">
        <w:rPr>
          <w:rFonts w:ascii="Calibri" w:eastAsia="Calibri" w:hAnsi="Calibri" w:cs="Calibri"/>
          <w:i/>
          <w:sz w:val="22"/>
          <w:szCs w:val="22"/>
        </w:rPr>
        <w:t xml:space="preserve">your topic </w:t>
      </w:r>
      <w:r w:rsidR="003C5E44" w:rsidRPr="00DC0365">
        <w:rPr>
          <w:rFonts w:ascii="Calibri" w:eastAsia="Calibri" w:hAnsi="Calibri" w:cs="Calibri"/>
          <w:i/>
          <w:sz w:val="22"/>
          <w:szCs w:val="22"/>
        </w:rPr>
        <w:t xml:space="preserve">be of interest to the intended audience? </w:t>
      </w:r>
    </w:p>
    <w:p w14:paraId="173A2119" w14:textId="74893F32" w:rsidR="008B3E76" w:rsidRPr="00DC0365" w:rsidRDefault="008B3E76" w:rsidP="003A0116">
      <w:pPr>
        <w:numPr>
          <w:ilvl w:val="0"/>
          <w:numId w:val="1"/>
        </w:numPr>
        <w:spacing w:before="100" w:after="100" w:line="252" w:lineRule="auto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Does your session </w:t>
      </w:r>
      <w:proofErr w:type="gramStart"/>
      <w:r>
        <w:rPr>
          <w:rFonts w:ascii="Calibri" w:eastAsia="Calibri" w:hAnsi="Calibri" w:cs="Calibri"/>
          <w:i/>
          <w:sz w:val="22"/>
          <w:szCs w:val="22"/>
        </w:rPr>
        <w:t>has</w:t>
      </w:r>
      <w:proofErr w:type="gramEnd"/>
      <w:r>
        <w:rPr>
          <w:rFonts w:ascii="Calibri" w:eastAsia="Calibri" w:hAnsi="Calibri" w:cs="Calibri"/>
          <w:i/>
          <w:sz w:val="22"/>
          <w:szCs w:val="22"/>
        </w:rPr>
        <w:t xml:space="preserve"> a global or a continental/regional coverage?</w:t>
      </w:r>
    </w:p>
    <w:p w14:paraId="39154FB3" w14:textId="68BA6F63" w:rsidR="00B64C0E" w:rsidRPr="00B64C0E" w:rsidRDefault="003C5E44" w:rsidP="00F74A1F">
      <w:pPr>
        <w:numPr>
          <w:ilvl w:val="0"/>
          <w:numId w:val="1"/>
        </w:numPr>
        <w:spacing w:before="100" w:after="100" w:line="252" w:lineRule="auto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Include a description of the format(s) of your workshop - e.g., </w:t>
      </w:r>
      <w:r w:rsidR="005214DC">
        <w:rPr>
          <w:rFonts w:ascii="Calibri" w:eastAsia="Calibri" w:hAnsi="Calibri" w:cs="Calibri"/>
          <w:i/>
          <w:sz w:val="22"/>
          <w:szCs w:val="22"/>
        </w:rPr>
        <w:t xml:space="preserve">tutorial sessions, </w:t>
      </w:r>
      <w:r>
        <w:rPr>
          <w:rFonts w:ascii="Calibri" w:eastAsia="Calibri" w:hAnsi="Calibri" w:cs="Calibri"/>
          <w:i/>
          <w:sz w:val="22"/>
          <w:szCs w:val="22"/>
        </w:rPr>
        <w:t xml:space="preserve">group discussion, </w:t>
      </w:r>
      <w:r w:rsidR="005214DC">
        <w:rPr>
          <w:rFonts w:ascii="Calibri" w:eastAsia="Calibri" w:hAnsi="Calibri" w:cs="Calibri"/>
          <w:i/>
          <w:sz w:val="22"/>
          <w:szCs w:val="22"/>
        </w:rPr>
        <w:t xml:space="preserve">panel discussion, </w:t>
      </w:r>
      <w:r>
        <w:rPr>
          <w:rFonts w:ascii="Calibri" w:eastAsia="Calibri" w:hAnsi="Calibri" w:cs="Calibri"/>
          <w:i/>
          <w:sz w:val="22"/>
          <w:szCs w:val="22"/>
        </w:rPr>
        <w:t xml:space="preserve">hands-on </w:t>
      </w:r>
      <w:r w:rsidR="005214DC">
        <w:rPr>
          <w:rFonts w:ascii="Calibri" w:eastAsia="Calibri" w:hAnsi="Calibri" w:cs="Calibri"/>
          <w:i/>
          <w:sz w:val="22"/>
          <w:szCs w:val="22"/>
        </w:rPr>
        <w:t>exercises</w:t>
      </w:r>
      <w:r w:rsidR="005C1F3D">
        <w:rPr>
          <w:rFonts w:ascii="Calibri" w:eastAsia="Calibri" w:hAnsi="Calibri" w:cs="Calibri"/>
          <w:i/>
          <w:sz w:val="22"/>
          <w:szCs w:val="22"/>
        </w:rPr>
        <w:t xml:space="preserve"> with online interactive tools</w:t>
      </w:r>
      <w:r w:rsidR="005214DC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="00F74A1F">
        <w:rPr>
          <w:rFonts w:ascii="Calibri" w:eastAsia="Calibri" w:hAnsi="Calibri" w:cs="Calibri"/>
          <w:i/>
          <w:sz w:val="22"/>
          <w:szCs w:val="22"/>
        </w:rPr>
        <w:t xml:space="preserve">or a mix of formats. </w:t>
      </w:r>
    </w:p>
    <w:p w14:paraId="019F548E" w14:textId="2607CF26" w:rsidR="00B64C0E" w:rsidRDefault="00F74A1F" w:rsidP="00F74A1F">
      <w:pPr>
        <w:numPr>
          <w:ilvl w:val="0"/>
          <w:numId w:val="1"/>
        </w:numPr>
        <w:spacing w:before="100" w:after="100" w:line="252" w:lineRule="auto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Provide some details on </w:t>
      </w:r>
      <w:r>
        <w:rPr>
          <w:rFonts w:ascii="Arial" w:hAnsi="Arial" w:cs="Arial"/>
          <w:i/>
          <w:sz w:val="20"/>
          <w:szCs w:val="20"/>
        </w:rPr>
        <w:t>h</w:t>
      </w:r>
      <w:r w:rsidRPr="00F74A1F">
        <w:rPr>
          <w:rFonts w:ascii="Arial" w:hAnsi="Arial" w:cs="Arial"/>
          <w:i/>
          <w:sz w:val="20"/>
          <w:szCs w:val="20"/>
        </w:rPr>
        <w:t>ow you plan to engage the audience in the session</w:t>
      </w:r>
      <w:r>
        <w:rPr>
          <w:rFonts w:ascii="Calibri" w:eastAsia="Calibri" w:hAnsi="Calibri" w:cs="Calibri"/>
          <w:i/>
          <w:sz w:val="20"/>
          <w:szCs w:val="20"/>
        </w:rPr>
        <w:t xml:space="preserve">. </w:t>
      </w:r>
      <w:r w:rsidR="00547E1D">
        <w:rPr>
          <w:rFonts w:ascii="Calibri" w:eastAsia="Calibri" w:hAnsi="Calibri" w:cs="Calibri"/>
          <w:i/>
          <w:sz w:val="20"/>
          <w:szCs w:val="20"/>
        </w:rPr>
        <w:t>Specifically</w:t>
      </w:r>
      <w:r w:rsidR="00D13F71">
        <w:rPr>
          <w:rFonts w:ascii="Calibri" w:eastAsia="Calibri" w:hAnsi="Calibri" w:cs="Calibri"/>
          <w:i/>
          <w:sz w:val="20"/>
          <w:szCs w:val="20"/>
        </w:rPr>
        <w:t xml:space="preserve"> list any online tools you might use and how we may provide interaction with the conference platform (zoom). </w:t>
      </w:r>
    </w:p>
    <w:p w14:paraId="587B8CD9" w14:textId="77777777" w:rsidR="00876C54" w:rsidRDefault="003C5E44">
      <w:pPr>
        <w:pStyle w:val="Heading2"/>
      </w:pPr>
      <w:bookmarkStart w:id="6" w:name="1t3h5sf" w:colFirst="0" w:colLast="0"/>
      <w:bookmarkEnd w:id="6"/>
      <w:r>
        <w:t>Learning outcomes</w:t>
      </w:r>
    </w:p>
    <w:p w14:paraId="16D742B1" w14:textId="77777777" w:rsidR="00876C54" w:rsidRDefault="003C5E44">
      <w:pPr>
        <w:spacing w:before="100" w:after="100" w:line="252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Briefly state the learning outcomes from your workshop.</w:t>
      </w:r>
    </w:p>
    <w:p w14:paraId="5B2647C8" w14:textId="77777777" w:rsidR="00876C54" w:rsidRDefault="00B20BD2">
      <w:pPr>
        <w:pStyle w:val="Heading2"/>
      </w:pPr>
      <w:bookmarkStart w:id="7" w:name="4d34og8" w:colFirst="0" w:colLast="0"/>
      <w:bookmarkEnd w:id="7"/>
      <w:r>
        <w:t xml:space="preserve">Length and </w:t>
      </w:r>
      <w:r w:rsidR="003C5E44">
        <w:t>number of attendees</w:t>
      </w:r>
      <w:r w:rsidR="00700D0C">
        <w:t xml:space="preserve"> </w:t>
      </w:r>
    </w:p>
    <w:p w14:paraId="669CA86F" w14:textId="77777777" w:rsidR="00876C54" w:rsidRDefault="003C5E44">
      <w:pPr>
        <w:numPr>
          <w:ilvl w:val="0"/>
          <w:numId w:val="1"/>
        </w:numPr>
        <w:spacing w:before="100" w:after="100" w:line="252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Briefly state the proposed session length: 90 min</w:t>
      </w:r>
      <w:r w:rsidR="00F4621D">
        <w:rPr>
          <w:rFonts w:ascii="Calibri" w:eastAsia="Calibri" w:hAnsi="Calibri" w:cs="Calibri"/>
          <w:i/>
          <w:sz w:val="22"/>
          <w:szCs w:val="22"/>
        </w:rPr>
        <w:t>ute</w:t>
      </w:r>
      <w:r>
        <w:rPr>
          <w:rFonts w:ascii="Calibri" w:eastAsia="Calibri" w:hAnsi="Calibri" w:cs="Calibri"/>
          <w:i/>
          <w:sz w:val="22"/>
          <w:szCs w:val="22"/>
        </w:rPr>
        <w:t xml:space="preserve">s, </w:t>
      </w:r>
      <w:r w:rsidR="007C1E39">
        <w:rPr>
          <w:rFonts w:ascii="Calibri" w:eastAsia="Calibri" w:hAnsi="Calibri" w:cs="Calibri"/>
          <w:i/>
          <w:sz w:val="22"/>
          <w:szCs w:val="22"/>
        </w:rPr>
        <w:t>120 minutes or 180 minutes.</w:t>
      </w:r>
    </w:p>
    <w:p w14:paraId="29E63033" w14:textId="368E6754" w:rsidR="007C1E39" w:rsidRPr="009A0A89" w:rsidRDefault="00B20BD2" w:rsidP="007C1E39">
      <w:pPr>
        <w:numPr>
          <w:ilvl w:val="0"/>
          <w:numId w:val="1"/>
        </w:numPr>
        <w:spacing w:before="100" w:after="100" w:line="252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H</w:t>
      </w:r>
      <w:r w:rsidR="003C5E44">
        <w:rPr>
          <w:rFonts w:ascii="Calibri" w:eastAsia="Calibri" w:hAnsi="Calibri" w:cs="Calibri"/>
          <w:i/>
          <w:sz w:val="22"/>
          <w:szCs w:val="22"/>
        </w:rPr>
        <w:t xml:space="preserve">ow many attendees you </w:t>
      </w:r>
      <w:r w:rsidR="009A0A89">
        <w:rPr>
          <w:rFonts w:ascii="Calibri" w:eastAsia="Calibri" w:hAnsi="Calibri" w:cs="Calibri"/>
          <w:i/>
          <w:sz w:val="22"/>
          <w:szCs w:val="22"/>
        </w:rPr>
        <w:t>target</w:t>
      </w:r>
      <w:r w:rsidR="003C5E44">
        <w:rPr>
          <w:rFonts w:ascii="Calibri" w:eastAsia="Calibri" w:hAnsi="Calibri" w:cs="Calibri"/>
          <w:i/>
          <w:sz w:val="22"/>
          <w:szCs w:val="22"/>
        </w:rPr>
        <w:t xml:space="preserve"> to accommodate in your </w:t>
      </w:r>
      <w:proofErr w:type="gramStart"/>
      <w:r w:rsidR="003C5E44">
        <w:rPr>
          <w:rFonts w:ascii="Calibri" w:eastAsia="Calibri" w:hAnsi="Calibri" w:cs="Calibri"/>
          <w:i/>
          <w:sz w:val="22"/>
          <w:szCs w:val="22"/>
        </w:rPr>
        <w:t>session.</w:t>
      </w:r>
      <w:bookmarkStart w:id="8" w:name="2s8eyo1" w:colFirst="0" w:colLast="0"/>
      <w:bookmarkEnd w:id="8"/>
      <w:proofErr w:type="gramEnd"/>
    </w:p>
    <w:sectPr w:rsidR="007C1E39" w:rsidRPr="009A0A89">
      <w:footerReference w:type="default" r:id="rId8"/>
      <w:pgSz w:w="11906" w:h="16838"/>
      <w:pgMar w:top="1134" w:right="1134" w:bottom="1134" w:left="1134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9B83E" w14:textId="77777777" w:rsidR="004A1E0A" w:rsidRDefault="004A1E0A">
      <w:pPr>
        <w:spacing w:after="0"/>
      </w:pPr>
      <w:r>
        <w:separator/>
      </w:r>
    </w:p>
  </w:endnote>
  <w:endnote w:type="continuationSeparator" w:id="0">
    <w:p w14:paraId="60107A00" w14:textId="77777777" w:rsidR="004A1E0A" w:rsidRDefault="004A1E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7B214" w14:textId="77777777" w:rsidR="00876C54" w:rsidRDefault="003C5E44">
    <w:pPr>
      <w:tabs>
        <w:tab w:val="center" w:pos="4513"/>
        <w:tab w:val="right" w:pos="9026"/>
      </w:tabs>
      <w:spacing w:after="0"/>
      <w:jc w:val="center"/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924428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  <w:p w14:paraId="3D678EA5" w14:textId="77777777" w:rsidR="00876C54" w:rsidRDefault="00876C54">
    <w:pPr>
      <w:tabs>
        <w:tab w:val="center" w:pos="4513"/>
        <w:tab w:val="right" w:pos="9026"/>
      </w:tabs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BC090" w14:textId="77777777" w:rsidR="004A1E0A" w:rsidRDefault="004A1E0A">
      <w:pPr>
        <w:spacing w:after="0"/>
      </w:pPr>
      <w:r>
        <w:separator/>
      </w:r>
    </w:p>
  </w:footnote>
  <w:footnote w:type="continuationSeparator" w:id="0">
    <w:p w14:paraId="09663438" w14:textId="77777777" w:rsidR="004A1E0A" w:rsidRDefault="004A1E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9296D"/>
    <w:multiLevelType w:val="hybridMultilevel"/>
    <w:tmpl w:val="10A28E5A"/>
    <w:lvl w:ilvl="0" w:tplc="3B84C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F72AD"/>
    <w:multiLevelType w:val="multilevel"/>
    <w:tmpl w:val="2A08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135A9E"/>
    <w:multiLevelType w:val="hybridMultilevel"/>
    <w:tmpl w:val="63067574"/>
    <w:lvl w:ilvl="0" w:tplc="3B84C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933A7"/>
    <w:multiLevelType w:val="hybridMultilevel"/>
    <w:tmpl w:val="8D5A46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0270B"/>
    <w:multiLevelType w:val="multilevel"/>
    <w:tmpl w:val="F2D43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A025A"/>
    <w:multiLevelType w:val="hybridMultilevel"/>
    <w:tmpl w:val="D3005696"/>
    <w:lvl w:ilvl="0" w:tplc="3B84C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22A9F"/>
    <w:multiLevelType w:val="multilevel"/>
    <w:tmpl w:val="82684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1E24FB4"/>
    <w:multiLevelType w:val="multilevel"/>
    <w:tmpl w:val="E148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1F066D"/>
    <w:multiLevelType w:val="multilevel"/>
    <w:tmpl w:val="5BF2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EF27AB"/>
    <w:multiLevelType w:val="hybridMultilevel"/>
    <w:tmpl w:val="EF2AA5F0"/>
    <w:lvl w:ilvl="0" w:tplc="3B84C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96422"/>
    <w:multiLevelType w:val="multilevel"/>
    <w:tmpl w:val="92EA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2E1493"/>
    <w:multiLevelType w:val="multilevel"/>
    <w:tmpl w:val="25AC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0420C7"/>
    <w:multiLevelType w:val="multilevel"/>
    <w:tmpl w:val="4EFC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7B74CB"/>
    <w:multiLevelType w:val="multilevel"/>
    <w:tmpl w:val="C9403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AD0424"/>
    <w:multiLevelType w:val="hybridMultilevel"/>
    <w:tmpl w:val="32880424"/>
    <w:lvl w:ilvl="0" w:tplc="3B84C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B1986"/>
    <w:multiLevelType w:val="multilevel"/>
    <w:tmpl w:val="B2E21102"/>
    <w:lvl w:ilvl="0">
      <w:start w:val="1"/>
      <w:numFmt w:val="bullet"/>
      <w:lvlText w:val="•"/>
      <w:lvlJc w:val="left"/>
      <w:pPr>
        <w:ind w:left="480" w:hanging="480"/>
      </w:pPr>
    </w:lvl>
    <w:lvl w:ilvl="1">
      <w:start w:val="1"/>
      <w:numFmt w:val="bullet"/>
      <w:lvlText w:val="–"/>
      <w:lvlJc w:val="left"/>
      <w:pPr>
        <w:ind w:left="1200" w:hanging="480"/>
      </w:pPr>
    </w:lvl>
    <w:lvl w:ilvl="2">
      <w:start w:val="1"/>
      <w:numFmt w:val="bullet"/>
      <w:lvlText w:val="•"/>
      <w:lvlJc w:val="left"/>
      <w:pPr>
        <w:ind w:left="1920" w:hanging="480"/>
      </w:pPr>
    </w:lvl>
    <w:lvl w:ilvl="3">
      <w:start w:val="1"/>
      <w:numFmt w:val="bullet"/>
      <w:lvlText w:val="–"/>
      <w:lvlJc w:val="left"/>
      <w:pPr>
        <w:ind w:left="2640" w:hanging="480"/>
      </w:pPr>
    </w:lvl>
    <w:lvl w:ilvl="4">
      <w:start w:val="1"/>
      <w:numFmt w:val="bullet"/>
      <w:lvlText w:val="•"/>
      <w:lvlJc w:val="left"/>
      <w:pPr>
        <w:ind w:left="3360" w:hanging="480"/>
      </w:pPr>
    </w:lvl>
    <w:lvl w:ilvl="5">
      <w:start w:val="1"/>
      <w:numFmt w:val="bullet"/>
      <w:lvlText w:val="–"/>
      <w:lvlJc w:val="left"/>
      <w:pPr>
        <w:ind w:left="4080" w:hanging="480"/>
      </w:pPr>
    </w:lvl>
    <w:lvl w:ilvl="6">
      <w:start w:val="1"/>
      <w:numFmt w:val="bullet"/>
      <w:lvlText w:val="•"/>
      <w:lvlJc w:val="left"/>
      <w:pPr>
        <w:ind w:left="4800" w:hanging="48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7C186FAF"/>
    <w:multiLevelType w:val="hybridMultilevel"/>
    <w:tmpl w:val="A70CE386"/>
    <w:lvl w:ilvl="0" w:tplc="3B84C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261BE6"/>
    <w:multiLevelType w:val="multilevel"/>
    <w:tmpl w:val="0EBA3A64"/>
    <w:lvl w:ilvl="0">
      <w:start w:val="1"/>
      <w:numFmt w:val="bullet"/>
      <w:lvlText w:val="•"/>
      <w:lvlJc w:val="left"/>
      <w:pPr>
        <w:ind w:left="480" w:hanging="480"/>
      </w:pPr>
    </w:lvl>
    <w:lvl w:ilvl="1">
      <w:start w:val="1"/>
      <w:numFmt w:val="bullet"/>
      <w:lvlText w:val="–"/>
      <w:lvlJc w:val="left"/>
      <w:pPr>
        <w:ind w:left="1200" w:hanging="480"/>
      </w:pPr>
    </w:lvl>
    <w:lvl w:ilvl="2">
      <w:start w:val="1"/>
      <w:numFmt w:val="bullet"/>
      <w:lvlText w:val="•"/>
      <w:lvlJc w:val="left"/>
      <w:pPr>
        <w:ind w:left="1920" w:hanging="480"/>
      </w:pPr>
    </w:lvl>
    <w:lvl w:ilvl="3">
      <w:start w:val="1"/>
      <w:numFmt w:val="bullet"/>
      <w:lvlText w:val="–"/>
      <w:lvlJc w:val="left"/>
      <w:pPr>
        <w:ind w:left="2640" w:hanging="480"/>
      </w:pPr>
    </w:lvl>
    <w:lvl w:ilvl="4">
      <w:start w:val="1"/>
      <w:numFmt w:val="bullet"/>
      <w:lvlText w:val="•"/>
      <w:lvlJc w:val="left"/>
      <w:pPr>
        <w:ind w:left="3360" w:hanging="480"/>
      </w:pPr>
    </w:lvl>
    <w:lvl w:ilvl="5">
      <w:start w:val="1"/>
      <w:numFmt w:val="bullet"/>
      <w:lvlText w:val="–"/>
      <w:lvlJc w:val="left"/>
      <w:pPr>
        <w:ind w:left="4080" w:hanging="480"/>
      </w:pPr>
    </w:lvl>
    <w:lvl w:ilvl="6">
      <w:start w:val="1"/>
      <w:numFmt w:val="bullet"/>
      <w:lvlText w:val="•"/>
      <w:lvlJc w:val="left"/>
      <w:pPr>
        <w:ind w:left="4800" w:hanging="48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5"/>
  </w:num>
  <w:num w:numId="2">
    <w:abstractNumId w:val="17"/>
  </w:num>
  <w:num w:numId="3">
    <w:abstractNumId w:val="6"/>
  </w:num>
  <w:num w:numId="4">
    <w:abstractNumId w:val="3"/>
  </w:num>
  <w:num w:numId="5">
    <w:abstractNumId w:val="1"/>
  </w:num>
  <w:num w:numId="6">
    <w:abstractNumId w:val="13"/>
  </w:num>
  <w:num w:numId="7">
    <w:abstractNumId w:val="10"/>
  </w:num>
  <w:num w:numId="8">
    <w:abstractNumId w:val="11"/>
  </w:num>
  <w:num w:numId="9">
    <w:abstractNumId w:val="7"/>
  </w:num>
  <w:num w:numId="10">
    <w:abstractNumId w:val="4"/>
  </w:num>
  <w:num w:numId="11">
    <w:abstractNumId w:val="8"/>
  </w:num>
  <w:num w:numId="12">
    <w:abstractNumId w:val="12"/>
  </w:num>
  <w:num w:numId="13">
    <w:abstractNumId w:val="14"/>
  </w:num>
  <w:num w:numId="14">
    <w:abstractNumId w:val="16"/>
  </w:num>
  <w:num w:numId="15">
    <w:abstractNumId w:val="0"/>
  </w:num>
  <w:num w:numId="16">
    <w:abstractNumId w:val="9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54"/>
    <w:rsid w:val="000A1BB8"/>
    <w:rsid w:val="000E6959"/>
    <w:rsid w:val="00145D66"/>
    <w:rsid w:val="001550A1"/>
    <w:rsid w:val="00286B78"/>
    <w:rsid w:val="002C515A"/>
    <w:rsid w:val="00313E6D"/>
    <w:rsid w:val="003C5E44"/>
    <w:rsid w:val="004A1E0A"/>
    <w:rsid w:val="004C2434"/>
    <w:rsid w:val="004D7C7F"/>
    <w:rsid w:val="004E3865"/>
    <w:rsid w:val="005214DC"/>
    <w:rsid w:val="00547E1D"/>
    <w:rsid w:val="00565F8D"/>
    <w:rsid w:val="005C1F3D"/>
    <w:rsid w:val="00606F44"/>
    <w:rsid w:val="00694845"/>
    <w:rsid w:val="006E2A66"/>
    <w:rsid w:val="006E300C"/>
    <w:rsid w:val="00700D0C"/>
    <w:rsid w:val="007C1E39"/>
    <w:rsid w:val="00876C54"/>
    <w:rsid w:val="008B3E76"/>
    <w:rsid w:val="0091076D"/>
    <w:rsid w:val="00924428"/>
    <w:rsid w:val="00966A98"/>
    <w:rsid w:val="009A0A89"/>
    <w:rsid w:val="00B20BD2"/>
    <w:rsid w:val="00B64C0E"/>
    <w:rsid w:val="00CF020C"/>
    <w:rsid w:val="00D13F71"/>
    <w:rsid w:val="00D705F5"/>
    <w:rsid w:val="00DC0365"/>
    <w:rsid w:val="00DF0522"/>
    <w:rsid w:val="00F4621D"/>
    <w:rsid w:val="00F7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8413C4"/>
  <w15:docId w15:val="{27DEBAA2-694C-425A-B548-9F9DD8E3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color w:val="000000"/>
        <w:sz w:val="24"/>
        <w:szCs w:val="24"/>
        <w:lang w:val="en-US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libri" w:eastAsia="Calibri" w:hAnsi="Calibri" w:cs="Calibri"/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libri" w:eastAsia="Calibri" w:hAnsi="Calibri" w:cs="Calibri"/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libri" w:eastAsia="Calibri" w:hAnsi="Calibri" w:cs="Calibri"/>
      <w:b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00" w:after="0"/>
      <w:outlineLvl w:val="4"/>
    </w:pPr>
    <w:rPr>
      <w:rFonts w:ascii="Calibri" w:eastAsia="Calibri" w:hAnsi="Calibri" w:cs="Calibri"/>
      <w:i/>
      <w:color w:val="4F81BD"/>
    </w:rPr>
  </w:style>
  <w:style w:type="paragraph" w:styleId="Heading6">
    <w:name w:val="heading 6"/>
    <w:basedOn w:val="Normal"/>
    <w:next w:val="Normal"/>
    <w:pPr>
      <w:keepNext/>
      <w:keepLines/>
      <w:spacing w:before="200" w:after="0"/>
      <w:outlineLvl w:val="5"/>
    </w:pPr>
    <w:rPr>
      <w:rFonts w:ascii="Calibri" w:eastAsia="Calibri" w:hAnsi="Calibri" w:cs="Calibri"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240"/>
      <w:jc w:val="center"/>
    </w:pPr>
    <w:rPr>
      <w:rFonts w:ascii="Calibri" w:eastAsia="Calibri" w:hAnsi="Calibri" w:cs="Calibri"/>
      <w:b/>
      <w:color w:val="335B8A"/>
      <w:sz w:val="36"/>
      <w:szCs w:val="36"/>
    </w:rPr>
  </w:style>
  <w:style w:type="paragraph" w:styleId="Subtitle">
    <w:name w:val="Subtitle"/>
    <w:basedOn w:val="Normal"/>
    <w:next w:val="Normal"/>
    <w:pPr>
      <w:keepNext/>
      <w:keepLines/>
      <w:spacing w:before="240" w:after="240"/>
      <w:jc w:val="center"/>
    </w:pPr>
    <w:rPr>
      <w:rFonts w:ascii="Calibri" w:eastAsia="Calibri" w:hAnsi="Calibri" w:cs="Calibri"/>
      <w:b/>
      <w:color w:val="335B8A"/>
      <w:sz w:val="30"/>
      <w:szCs w:val="30"/>
    </w:rPr>
  </w:style>
  <w:style w:type="paragraph" w:styleId="ListParagraph">
    <w:name w:val="List Paragraph"/>
    <w:basedOn w:val="Normal"/>
    <w:uiPriority w:val="34"/>
    <w:qFormat/>
    <w:rsid w:val="00F74A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E30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49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UMinho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OSFAIR</dc:subject>
  <dc:creator>Pedro Principe</dc:creator>
  <cp:keywords>OSFAIR2019</cp:keywords>
  <cp:lastModifiedBy>Natalia Manola</cp:lastModifiedBy>
  <cp:revision>7</cp:revision>
  <dcterms:created xsi:type="dcterms:W3CDTF">2021-06-03T20:40:00Z</dcterms:created>
  <dcterms:modified xsi:type="dcterms:W3CDTF">2021-06-22T18:44:00Z</dcterms:modified>
</cp:coreProperties>
</file>